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69D" w:rsidRPr="00FD169D" w:rsidRDefault="00FD169D" w:rsidP="00FD169D">
      <w:pPr>
        <w:spacing w:after="0" w:line="240" w:lineRule="auto"/>
        <w:rPr>
          <w:rFonts w:ascii="Times New Roman" w:eastAsia="Times New Roman" w:hAnsi="Times New Roman" w:cs="Times New Roman"/>
          <w:sz w:val="24"/>
          <w:szCs w:val="24"/>
        </w:rPr>
      </w:pPr>
    </w:p>
    <w:p w:rsidR="00FD169D" w:rsidRPr="00FD169D" w:rsidRDefault="00FD169D" w:rsidP="00FD169D">
      <w:pPr>
        <w:spacing w:after="160" w:line="240" w:lineRule="auto"/>
        <w:jc w:val="center"/>
        <w:rPr>
          <w:rFonts w:ascii="Times New Roman" w:eastAsia="Times New Roman" w:hAnsi="Times New Roman" w:cs="Times New Roman"/>
          <w:sz w:val="24"/>
          <w:szCs w:val="24"/>
        </w:rPr>
      </w:pPr>
      <w:r w:rsidRPr="00FD169D">
        <w:rPr>
          <w:rFonts w:ascii="Calibri" w:eastAsia="Times New Roman" w:hAnsi="Calibri" w:cs="Times New Roman"/>
          <w:b/>
          <w:bCs/>
          <w:color w:val="000000"/>
        </w:rPr>
        <w:t>Les procédures des marchés de fermiers pendant le COVID-19</w:t>
      </w:r>
    </w:p>
    <w:p w:rsidR="00FD169D" w:rsidRPr="00FD169D" w:rsidRDefault="00FD169D" w:rsidP="00FD169D">
      <w:pPr>
        <w:spacing w:after="160" w:line="240" w:lineRule="auto"/>
        <w:jc w:val="center"/>
        <w:rPr>
          <w:rFonts w:ascii="Times New Roman" w:eastAsia="Times New Roman" w:hAnsi="Times New Roman" w:cs="Times New Roman"/>
          <w:sz w:val="24"/>
          <w:szCs w:val="24"/>
        </w:rPr>
      </w:pPr>
      <w:r w:rsidRPr="00FD169D">
        <w:rPr>
          <w:rFonts w:ascii="Calibri" w:eastAsia="Times New Roman" w:hAnsi="Calibri" w:cs="Times New Roman"/>
          <w:b/>
          <w:bCs/>
          <w:color w:val="000000"/>
        </w:rPr>
        <w:t>Faites le 24 avril 2020</w:t>
      </w:r>
    </w:p>
    <w:p w:rsidR="00FD169D" w:rsidRPr="00FD169D" w:rsidRDefault="00FD169D" w:rsidP="00FD169D">
      <w:pPr>
        <w:spacing w:after="160" w:line="240" w:lineRule="auto"/>
        <w:rPr>
          <w:rFonts w:ascii="Times New Roman" w:eastAsia="Times New Roman" w:hAnsi="Times New Roman" w:cs="Times New Roman"/>
          <w:sz w:val="24"/>
          <w:szCs w:val="24"/>
        </w:rPr>
      </w:pPr>
      <w:r w:rsidRPr="00FD169D">
        <w:rPr>
          <w:rFonts w:ascii="Calibri" w:eastAsia="Times New Roman" w:hAnsi="Calibri" w:cs="Times New Roman"/>
          <w:color w:val="000000"/>
        </w:rPr>
        <w:t xml:space="preserve"> Le COVID-19, à présent circule dans les communautés de Iowa. Toutes les entreprises de Iowa ont une responsabilité de prendre les mesures pour prévenir la propagation du COVID-19. C’est vraiment bien que les marchés de fermiers aient instauré les changements immédiats pour prévenir la propagation COVID-19 parmi leurs employés, leurs vendeurs et leurs acheteurs. </w:t>
      </w:r>
      <w:r w:rsidRPr="00FD169D">
        <w:rPr>
          <w:rFonts w:ascii="Calibri" w:eastAsia="Times New Roman" w:hAnsi="Calibri" w:cs="Times New Roman"/>
          <w:b/>
          <w:bCs/>
          <w:color w:val="000000"/>
        </w:rPr>
        <w:t>Les marchés de fermiers doivent assurer les distances obligatoires exigées par la Proclamation of Disaster Emergency faite le 24 avril 2020 qui sont en place et renfoncés. Ceci inclue la vente des produits de la ferme seulement et la nourriture ; l’interdiction des amusements, d’autres activités sociales, les sièges communes, ils exigent 2 mètres de distance minimum entre l’espace de vendeurs et autres espaces exigées ; et la distanciation sociale, l’hygiène et les mesures de la santé publique.  C’est très critique si le personnel de marché revoit et promulgue les obligations de la proclamation de madame le gouverneur. </w:t>
      </w:r>
    </w:p>
    <w:p w:rsidR="00FD169D" w:rsidRPr="00FD169D" w:rsidRDefault="00FD169D" w:rsidP="00FD169D">
      <w:pPr>
        <w:spacing w:after="160" w:line="240" w:lineRule="auto"/>
        <w:rPr>
          <w:rFonts w:ascii="Times New Roman" w:eastAsia="Times New Roman" w:hAnsi="Times New Roman" w:cs="Times New Roman"/>
          <w:sz w:val="24"/>
          <w:szCs w:val="24"/>
        </w:rPr>
      </w:pPr>
      <w:r w:rsidRPr="00FD169D">
        <w:rPr>
          <w:rFonts w:ascii="Calibri" w:eastAsia="Times New Roman" w:hAnsi="Calibri" w:cs="Times New Roman"/>
          <w:color w:val="000000"/>
        </w:rPr>
        <w:t>En plus du Iowa Département of Agriculture et Land Swardship (IDALS), le département de l’inspection de Iowa et les appels, l’extension de l’Université de Iowa et la Sensibilisation, le Département de la santé publique recommandent fortement que tous les marchés des fermiers adhèrent aux obligations suivantes. Evaluer sérieusement chaque marché pour déterminer si celui-ci aura lieu. Si la date de l’ouverture est avant le premier mai et que l’on pourrait le reporter, faites-le.  Prenez ces mesures de protection pendant  les jours que le marché est ouvert durant cette déclaration d’urgence :</w:t>
      </w:r>
    </w:p>
    <w:p w:rsidR="00FD169D" w:rsidRPr="00FD169D" w:rsidRDefault="00FD169D" w:rsidP="00FD169D">
      <w:pPr>
        <w:spacing w:after="0" w:line="240" w:lineRule="auto"/>
        <w:rPr>
          <w:rFonts w:ascii="Times New Roman" w:eastAsia="Times New Roman" w:hAnsi="Times New Roman" w:cs="Times New Roman"/>
          <w:sz w:val="24"/>
          <w:szCs w:val="24"/>
        </w:rPr>
      </w:pP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t>• Afficher la signalisation aux entrées qui défendent de tout celui qui a eu de la fièvre dans les trois jours derniers, celui qui a été malade, ou celui qui montre visiblement les signes d’être malade (exemple, tousser et éternuer) d’entrer au marché. </w:t>
      </w: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t> •  Afficher la signalisation des entrées du marché et les instructions de sorties et tous les vendeurs et acheteurs doivent pratiquer la distanciation sociale, couvrir les toux, les éternuements et laver les mains ou utiliser les désinfectants pour les mains régulièrement. Les vendeurs ne doivent permettre que les travailleurs indispensables aux guichets et d’autres ventes, les individus qui ne sont pas inclus directement dans la vente ils ne doivent pas être au marché.</w:t>
      </w: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t> • Disposer visiblement les produits pour le lavage des mains ou un endroit de désinfectants pour les vendeurs et les clients d’utiliser, si c’est possible mettez  fréquemment, dans les toilettes, les désinfectants de mains, y compris le savon et les essuie  en papier,</w:t>
      </w: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t>• Encourager les vendeurs qui préparent la nourriture à la maison, comme les choses grillés à suivre les pratiques de la sécurité de nourriture pendant la préparation et aussi de bien emballer ou mettre la nourriture dans le paquet avant de l’amener au marché.</w:t>
      </w: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t> • Décourager les vendeurs d’offrir les échantillons ou servir la nourriture que l’on doit manger sur place .</w:t>
      </w: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t>•  Laver les surfaces de vente régulièrement avec le savon et l’eau. Utiliser les désinfectants (essuie) ou autres. Le CDC recommande 5 cuillères de tables de javel dans un gallon d’eau. Si possible, utiliser ce qui est facile pour désinfecter les surfaces des tables en plastiques.</w:t>
      </w: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t> • Encourager la manipulation des produits limités par les clients et les travailleurs.</w:t>
      </w: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lastRenderedPageBreak/>
        <w:t>•  La commande en line doit être encouragé si possible. Les commandes emballées doivent être délivrées aux consommateurs dans les endroits bien déterminés du marché. (L’échange des biens doit se faire au marché pendant les heures de l’opération. C’est la responsabilité du vendeur d’assurer que les produits sont délivrés aux consommateurs d’une manière qui protège la nourriture de l’abus de la température ou de la contamination.)</w:t>
      </w:r>
    </w:p>
    <w:p w:rsidR="00FD169D" w:rsidRPr="00FD169D" w:rsidRDefault="00FD169D" w:rsidP="00FD169D">
      <w:pPr>
        <w:spacing w:after="160" w:line="240" w:lineRule="auto"/>
        <w:ind w:firstLine="720"/>
        <w:rPr>
          <w:rFonts w:ascii="Times New Roman" w:eastAsia="Times New Roman" w:hAnsi="Times New Roman" w:cs="Times New Roman"/>
          <w:sz w:val="24"/>
          <w:szCs w:val="24"/>
        </w:rPr>
      </w:pPr>
      <w:r w:rsidRPr="00FD169D">
        <w:rPr>
          <w:rFonts w:ascii="Calibri" w:eastAsia="Times New Roman" w:hAnsi="Calibri" w:cs="Times New Roman"/>
          <w:color w:val="000000"/>
        </w:rPr>
        <w:t>• Réduire le touché de l’argent (port de gants en touchant l’argent) et promouvoir l’option de la paye sans toucher.</w:t>
      </w:r>
    </w:p>
    <w:p w:rsidR="00FD169D" w:rsidRPr="00FD169D" w:rsidRDefault="00FD169D" w:rsidP="00FD169D">
      <w:pPr>
        <w:spacing w:after="160" w:line="240" w:lineRule="auto"/>
        <w:rPr>
          <w:rFonts w:ascii="Times New Roman" w:eastAsia="Times New Roman" w:hAnsi="Times New Roman" w:cs="Times New Roman"/>
          <w:sz w:val="24"/>
          <w:szCs w:val="24"/>
        </w:rPr>
      </w:pPr>
      <w:r w:rsidRPr="00FD169D">
        <w:rPr>
          <w:rFonts w:ascii="Calibri" w:eastAsia="Times New Roman" w:hAnsi="Calibri" w:cs="Times New Roman"/>
          <w:b/>
          <w:bCs/>
          <w:color w:val="000000"/>
        </w:rPr>
        <w:t> Tous les habitants d’Iowa ont la responsabilité d’atténuer l’impact de cette crise de santé publique. Si votre marché des fermiers ne respectent pas ces mesures, annulez ,s’il vous plaît, le marché jusqu’à ce que ces mesures soient levées.</w:t>
      </w:r>
    </w:p>
    <w:p w:rsidR="00C20FFF" w:rsidRDefault="00C20FFF">
      <w:bookmarkStart w:id="0" w:name="_GoBack"/>
      <w:bookmarkEnd w:id="0"/>
    </w:p>
    <w:sectPr w:rsidR="00C20F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69D"/>
    <w:rsid w:val="00C20FFF"/>
    <w:rsid w:val="00FD1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169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D169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58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1</cp:revision>
  <dcterms:created xsi:type="dcterms:W3CDTF">2020-04-29T18:44:00Z</dcterms:created>
  <dcterms:modified xsi:type="dcterms:W3CDTF">2020-04-29T18:44:00Z</dcterms:modified>
</cp:coreProperties>
</file>